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  <w:r>
        <w:rPr>
          <w:color w:val="5A6473"/>
          <w:sz w:val="16"/>
        </w:rPr>
        <w:br/>
        <w:t>Servicio de salud de referencia: Servicio de Salud del Principado de Asturias (SESPA)</w:t>
      </w:r>
    </w:p>
    <w:p>
      <w:pPr>
        <w:jc w:val="center"/>
      </w:pPr>
      <w:r>
        <w:rPr>
          <w:b/>
          <w:color w:val="103E6A"/>
          <w:sz w:val="26"/>
        </w:rPr>
        <w:t>JUSTIFICANTE DE ASISTENCIA MÉDICA</w:t>
      </w:r>
    </w:p>
    <w:p>
      <w:pPr>
        <w:jc w:val="center"/>
      </w:pPr>
      <w:r>
        <w:rPr>
          <w:color w:val="5A6473"/>
          <w:sz w:val="18"/>
        </w:rPr>
        <w:t>Justificante de asistencia médica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entrada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salida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Servicio o especialidad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sido atendido/a en este centro en la fecha y hora indicadas, a los efectos que estime oportunos.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asistencia médica · Formato adaptado a Principado de Asturias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